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0C39" w14:textId="77777777" w:rsidR="00B776A4" w:rsidRPr="00B776A4" w:rsidRDefault="00B776A4" w:rsidP="00B776A4">
      <w:pPr>
        <w:shd w:val="clear" w:color="auto" w:fill="FFFFFF"/>
        <w:spacing w:before="330" w:after="165" w:line="240" w:lineRule="auto"/>
        <w:outlineLvl w:val="0"/>
        <w:rPr>
          <w:rFonts w:ascii="Lucida Sans Unicode" w:eastAsia="Times New Roman" w:hAnsi="Lucida Sans Unicode" w:cs="Lucida Sans Unicode"/>
          <w:color w:val="E6ED15"/>
          <w:kern w:val="36"/>
          <w:sz w:val="62"/>
          <w:szCs w:val="62"/>
          <w:lang w:eastAsia="nl-NL"/>
        </w:rPr>
      </w:pPr>
      <w:r w:rsidRPr="00B776A4">
        <w:rPr>
          <w:rFonts w:ascii="Lucida Sans Unicode" w:eastAsia="Times New Roman" w:hAnsi="Lucida Sans Unicode" w:cs="Lucida Sans Unicode"/>
          <w:color w:val="E6ED15"/>
          <w:kern w:val="36"/>
          <w:sz w:val="62"/>
          <w:szCs w:val="62"/>
          <w:lang w:eastAsia="nl-NL"/>
        </w:rPr>
        <w:t>Programma</w:t>
      </w:r>
    </w:p>
    <w:p w14:paraId="1D1BB3F6" w14:textId="77777777" w:rsidR="00B776A4" w:rsidRPr="00B776A4" w:rsidRDefault="00B776A4" w:rsidP="00B776A4">
      <w:pPr>
        <w:shd w:val="clear" w:color="auto" w:fill="FFFFFF"/>
        <w:spacing w:after="165" w:line="240" w:lineRule="auto"/>
        <w:rPr>
          <w:rFonts w:ascii="Calibri" w:eastAsia="Times New Roman" w:hAnsi="Calibri" w:cs="Calibri"/>
          <w:color w:val="4D4D4D"/>
          <w:sz w:val="24"/>
          <w:szCs w:val="24"/>
          <w:lang w:eastAsia="nl-NL"/>
        </w:rPr>
      </w:pPr>
      <w:r w:rsidRPr="00B776A4">
        <w:rPr>
          <w:rFonts w:ascii="Calibri" w:eastAsia="Times New Roman" w:hAnsi="Calibri" w:cs="Calibri"/>
          <w:b/>
          <w:bCs/>
          <w:color w:val="4D4D4D"/>
          <w:sz w:val="24"/>
          <w:szCs w:val="24"/>
          <w:lang w:eastAsia="nl-NL"/>
        </w:rPr>
        <w:t>Tot hier! </w:t>
      </w:r>
      <w:r w:rsidRPr="00B776A4">
        <w:rPr>
          <w:rFonts w:ascii="Calibri" w:eastAsia="Times New Roman" w:hAnsi="Calibri" w:cs="Calibri"/>
          <w:b/>
          <w:bCs/>
          <w:i/>
          <w:iCs/>
          <w:color w:val="4D4D4D"/>
          <w:sz w:val="24"/>
          <w:szCs w:val="24"/>
          <w:lang w:eastAsia="nl-NL"/>
        </w:rPr>
        <w:t>Of toch nog wat verder?</w:t>
      </w:r>
      <w:r w:rsidRPr="00B776A4">
        <w:rPr>
          <w:rFonts w:ascii="Calibri" w:eastAsia="Times New Roman" w:hAnsi="Calibri" w:cs="Calibri"/>
          <w:b/>
          <w:bCs/>
          <w:color w:val="4D4D4D"/>
          <w:sz w:val="24"/>
          <w:szCs w:val="24"/>
          <w:lang w:eastAsia="nl-NL"/>
        </w:rPr>
        <w:t> Over de grenzen van psychotherapie </w:t>
      </w:r>
    </w:p>
    <w:p w14:paraId="154C501F" w14:textId="77777777" w:rsidR="00B776A4" w:rsidRDefault="00B776A4" w:rsidP="00B776A4">
      <w:pPr>
        <w:shd w:val="clear" w:color="auto" w:fill="FFFFFF"/>
        <w:spacing w:after="165" w:line="240" w:lineRule="auto"/>
        <w:rPr>
          <w:rFonts w:ascii="Calibri" w:eastAsia="Times New Roman" w:hAnsi="Calibri" w:cs="Calibri"/>
          <w:b/>
          <w:bCs/>
          <w:color w:val="4D4D4D"/>
          <w:sz w:val="24"/>
          <w:szCs w:val="24"/>
          <w:lang w:eastAsia="nl-NL"/>
        </w:rPr>
      </w:pPr>
    </w:p>
    <w:p w14:paraId="7F0E4971" w14:textId="77777777" w:rsidR="00B776A4" w:rsidRDefault="00B776A4" w:rsidP="00B776A4">
      <w:pPr>
        <w:shd w:val="clear" w:color="auto" w:fill="FFFFFF"/>
        <w:spacing w:after="165" w:line="240" w:lineRule="auto"/>
        <w:rPr>
          <w:rFonts w:ascii="Calibri" w:eastAsia="Times New Roman" w:hAnsi="Calibri" w:cs="Calibri"/>
          <w:b/>
          <w:bCs/>
          <w:color w:val="4D4D4D"/>
          <w:sz w:val="24"/>
          <w:szCs w:val="24"/>
          <w:lang w:eastAsia="nl-NL"/>
        </w:rPr>
      </w:pPr>
      <w:r w:rsidRPr="00B776A4">
        <w:rPr>
          <w:rFonts w:ascii="Calibri" w:eastAsia="Times New Roman" w:hAnsi="Calibri" w:cs="Calibri"/>
          <w:b/>
          <w:bCs/>
          <w:color w:val="4D4D4D"/>
          <w:sz w:val="27"/>
          <w:szCs w:val="27"/>
          <w:lang w:eastAsia="nl-NL"/>
        </w:rPr>
        <w:t>Ochtend</w:t>
      </w:r>
      <w:r>
        <w:rPr>
          <w:rFonts w:ascii="Calibri" w:eastAsia="Times New Roman" w:hAnsi="Calibri" w:cs="Calibri"/>
          <w:b/>
          <w:bCs/>
          <w:color w:val="4D4D4D"/>
          <w:sz w:val="27"/>
          <w:szCs w:val="27"/>
          <w:lang w:eastAsia="nl-NL"/>
        </w:rPr>
        <w:t>programma</w:t>
      </w:r>
      <w:r w:rsidRPr="00B776A4">
        <w:rPr>
          <w:rFonts w:ascii="Calibri" w:eastAsia="Times New Roman" w:hAnsi="Calibri" w:cs="Calibri"/>
          <w:b/>
          <w:bCs/>
          <w:color w:val="4D4D4D"/>
          <w:sz w:val="24"/>
          <w:szCs w:val="24"/>
          <w:lang w:eastAsia="nl-NL"/>
        </w:rPr>
        <w:t>   </w:t>
      </w:r>
    </w:p>
    <w:p w14:paraId="3404992A" w14:textId="34717124" w:rsidR="00B776A4" w:rsidRPr="00B776A4" w:rsidRDefault="00B776A4" w:rsidP="00B776A4">
      <w:pPr>
        <w:shd w:val="clear" w:color="auto" w:fill="FFFFFF"/>
        <w:spacing w:after="165" w:line="240" w:lineRule="auto"/>
        <w:rPr>
          <w:rFonts w:ascii="Calibri" w:eastAsia="Times New Roman" w:hAnsi="Calibri" w:cs="Calibri"/>
          <w:color w:val="4D4D4D"/>
          <w:sz w:val="24"/>
          <w:szCs w:val="24"/>
          <w:lang w:eastAsia="nl-NL"/>
        </w:rPr>
      </w:pPr>
      <w:r w:rsidRPr="00B776A4">
        <w:rPr>
          <w:rFonts w:ascii="Calibri" w:eastAsia="Times New Roman" w:hAnsi="Calibri" w:cs="Calibri"/>
          <w:b/>
          <w:bCs/>
          <w:color w:val="4D4D4D"/>
          <w:sz w:val="24"/>
          <w:szCs w:val="24"/>
          <w:lang w:eastAsia="nl-NL"/>
        </w:rPr>
        <w:t xml:space="preserve">Masterclass Glen </w:t>
      </w:r>
      <w:proofErr w:type="spellStart"/>
      <w:r w:rsidRPr="00B776A4">
        <w:rPr>
          <w:rFonts w:ascii="Calibri" w:eastAsia="Times New Roman" w:hAnsi="Calibri" w:cs="Calibri"/>
          <w:b/>
          <w:bCs/>
          <w:color w:val="4D4D4D"/>
          <w:sz w:val="24"/>
          <w:szCs w:val="24"/>
          <w:lang w:eastAsia="nl-NL"/>
        </w:rPr>
        <w:t>Gabbard</w:t>
      </w:r>
      <w:proofErr w:type="spellEnd"/>
      <w:r w:rsidRPr="00B776A4">
        <w:rPr>
          <w:rFonts w:ascii="Calibri" w:eastAsia="Times New Roman" w:hAnsi="Calibri" w:cs="Calibri"/>
          <w:b/>
          <w:bCs/>
          <w:i/>
          <w:iCs/>
          <w:color w:val="4D4D4D"/>
          <w:sz w:val="24"/>
          <w:szCs w:val="24"/>
          <w:lang w:eastAsia="nl-NL"/>
        </w:rPr>
        <w:t> (met medewerking van RINO Groep)</w:t>
      </w:r>
    </w:p>
    <w:p w14:paraId="2F74BC45" w14:textId="77777777" w:rsidR="00B776A4" w:rsidRPr="004755B7" w:rsidRDefault="00B776A4" w:rsidP="00B776A4">
      <w:pPr>
        <w:shd w:val="clear" w:color="auto" w:fill="FFFFFF"/>
        <w:spacing w:after="0" w:line="240" w:lineRule="auto"/>
        <w:rPr>
          <w:rFonts w:ascii="Calibri" w:eastAsia="Times New Roman" w:hAnsi="Calibri" w:cs="Calibri"/>
          <w:sz w:val="24"/>
          <w:szCs w:val="24"/>
          <w:lang w:val="en-US" w:eastAsia="nl-NL"/>
        </w:rPr>
      </w:pPr>
      <w:r w:rsidRPr="004755B7">
        <w:rPr>
          <w:rFonts w:ascii="Calibri" w:eastAsia="Times New Roman" w:hAnsi="Calibri" w:cs="Calibri"/>
          <w:b/>
          <w:bCs/>
          <w:sz w:val="24"/>
          <w:szCs w:val="24"/>
          <w:lang w:val="en-US" w:eastAsia="nl-NL"/>
        </w:rPr>
        <w:t>Narcissism and Its Discontents</w:t>
      </w:r>
    </w:p>
    <w:p w14:paraId="2C677F01" w14:textId="77777777" w:rsidR="00B776A4" w:rsidRPr="004755B7" w:rsidRDefault="00B776A4" w:rsidP="00B776A4">
      <w:pPr>
        <w:shd w:val="clear" w:color="auto" w:fill="FFFFFF"/>
        <w:spacing w:after="165" w:line="240" w:lineRule="auto"/>
        <w:jc w:val="both"/>
        <w:rPr>
          <w:rFonts w:ascii="Calibri" w:eastAsia="Times New Roman" w:hAnsi="Calibri" w:cs="Calibri"/>
          <w:color w:val="4D4D4D"/>
          <w:sz w:val="24"/>
          <w:szCs w:val="24"/>
          <w:lang w:val="en-US" w:eastAsia="nl-NL"/>
        </w:rPr>
      </w:pPr>
      <w:r w:rsidRPr="004755B7">
        <w:rPr>
          <w:rFonts w:ascii="Calibri" w:eastAsia="Times New Roman" w:hAnsi="Calibri" w:cs="Calibri"/>
          <w:color w:val="4D4D4D"/>
          <w:sz w:val="24"/>
          <w:szCs w:val="24"/>
          <w:lang w:val="en-US" w:eastAsia="nl-NL"/>
        </w:rPr>
        <w:t>Narcissism is a trait found in many patients who come to psychotherapy and psychoanalysis. Patients with narcissistic personality disorders present many challenges to clinicians that make them particularly difficult to treat. In this Master Class, Glen Gabbard will present an overview and stress the pleomorphism of this diagnostic spectrum, and how one must change the treatment approach depending on the specific characteristics of the patient.</w:t>
      </w:r>
    </w:p>
    <w:tbl>
      <w:tblPr>
        <w:tblW w:w="7710" w:type="dxa"/>
        <w:tblCellMar>
          <w:top w:w="15" w:type="dxa"/>
          <w:left w:w="15" w:type="dxa"/>
          <w:bottom w:w="15" w:type="dxa"/>
          <w:right w:w="15" w:type="dxa"/>
        </w:tblCellMar>
        <w:tblLook w:val="04A0" w:firstRow="1" w:lastRow="0" w:firstColumn="1" w:lastColumn="0" w:noHBand="0" w:noVBand="1"/>
      </w:tblPr>
      <w:tblGrid>
        <w:gridCol w:w="1571"/>
        <w:gridCol w:w="6139"/>
      </w:tblGrid>
      <w:tr w:rsidR="00B776A4" w:rsidRPr="00B776A4" w14:paraId="3D58B1CF" w14:textId="77777777" w:rsidTr="00B776A4">
        <w:tc>
          <w:tcPr>
            <w:tcW w:w="1560" w:type="dxa"/>
            <w:tcBorders>
              <w:top w:val="single" w:sz="6" w:space="0" w:color="DDDDDD"/>
            </w:tcBorders>
            <w:tcMar>
              <w:top w:w="120" w:type="dxa"/>
              <w:left w:w="120" w:type="dxa"/>
              <w:bottom w:w="120" w:type="dxa"/>
              <w:right w:w="120" w:type="dxa"/>
            </w:tcMar>
            <w:hideMark/>
          </w:tcPr>
          <w:p w14:paraId="19801E56"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9.15  </w:t>
            </w:r>
          </w:p>
        </w:tc>
        <w:tc>
          <w:tcPr>
            <w:tcW w:w="0" w:type="auto"/>
            <w:tcBorders>
              <w:top w:val="single" w:sz="6" w:space="0" w:color="DDDDDD"/>
            </w:tcBorders>
            <w:tcMar>
              <w:top w:w="120" w:type="dxa"/>
              <w:left w:w="120" w:type="dxa"/>
              <w:bottom w:w="120" w:type="dxa"/>
              <w:right w:w="120" w:type="dxa"/>
            </w:tcMar>
            <w:hideMark/>
          </w:tcPr>
          <w:p w14:paraId="63187BF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Ontvangst</w:t>
            </w:r>
          </w:p>
        </w:tc>
      </w:tr>
      <w:tr w:rsidR="00B776A4" w:rsidRPr="00B776A4" w14:paraId="5237BF3A" w14:textId="77777777" w:rsidTr="00B776A4">
        <w:tc>
          <w:tcPr>
            <w:tcW w:w="1560" w:type="dxa"/>
            <w:tcBorders>
              <w:top w:val="single" w:sz="6" w:space="0" w:color="DDDDDD"/>
            </w:tcBorders>
            <w:tcMar>
              <w:top w:w="120" w:type="dxa"/>
              <w:left w:w="120" w:type="dxa"/>
              <w:bottom w:w="120" w:type="dxa"/>
              <w:right w:w="120" w:type="dxa"/>
            </w:tcMar>
            <w:hideMark/>
          </w:tcPr>
          <w:p w14:paraId="0EAA2E70"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9.45</w:t>
            </w:r>
          </w:p>
        </w:tc>
        <w:tc>
          <w:tcPr>
            <w:tcW w:w="0" w:type="auto"/>
            <w:tcBorders>
              <w:top w:val="single" w:sz="6" w:space="0" w:color="DDDDDD"/>
            </w:tcBorders>
            <w:tcMar>
              <w:top w:w="120" w:type="dxa"/>
              <w:left w:w="120" w:type="dxa"/>
              <w:bottom w:w="120" w:type="dxa"/>
              <w:right w:w="120" w:type="dxa"/>
            </w:tcMar>
            <w:hideMark/>
          </w:tcPr>
          <w:p w14:paraId="31C4492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Opening voorzitter </w:t>
            </w:r>
            <w:r w:rsidRPr="00B776A4">
              <w:rPr>
                <w:rFonts w:eastAsia="Times New Roman" w:cstheme="minorHAnsi"/>
                <w:b/>
                <w:bCs/>
                <w:sz w:val="24"/>
                <w:szCs w:val="24"/>
                <w:lang w:eastAsia="nl-NL"/>
              </w:rPr>
              <w:t>Sjoerd Colijn</w:t>
            </w:r>
          </w:p>
        </w:tc>
      </w:tr>
      <w:tr w:rsidR="00B776A4" w:rsidRPr="004755B7" w14:paraId="6ED26F44" w14:textId="77777777" w:rsidTr="00B776A4">
        <w:tc>
          <w:tcPr>
            <w:tcW w:w="1560" w:type="dxa"/>
            <w:tcBorders>
              <w:top w:val="single" w:sz="6" w:space="0" w:color="DDDDDD"/>
            </w:tcBorders>
            <w:tcMar>
              <w:top w:w="120" w:type="dxa"/>
              <w:left w:w="120" w:type="dxa"/>
              <w:bottom w:w="120" w:type="dxa"/>
              <w:right w:w="120" w:type="dxa"/>
            </w:tcMar>
            <w:hideMark/>
          </w:tcPr>
          <w:p w14:paraId="3FAFEE49" w14:textId="77777777" w:rsidR="00B776A4" w:rsidRPr="00B776A4" w:rsidRDefault="00B776A4" w:rsidP="00B776A4">
            <w:pPr>
              <w:spacing w:after="165" w:line="240" w:lineRule="auto"/>
              <w:rPr>
                <w:rFonts w:eastAsia="Times New Roman" w:cstheme="minorHAnsi"/>
                <w:sz w:val="24"/>
                <w:szCs w:val="24"/>
                <w:lang w:eastAsia="nl-NL"/>
              </w:rPr>
            </w:pPr>
            <w:r w:rsidRPr="00B776A4">
              <w:rPr>
                <w:rFonts w:eastAsia="Times New Roman" w:cstheme="minorHAnsi"/>
                <w:sz w:val="24"/>
                <w:szCs w:val="24"/>
                <w:lang w:eastAsia="nl-NL"/>
              </w:rPr>
              <w:t>10.00- 11.00  </w:t>
            </w:r>
          </w:p>
        </w:tc>
        <w:tc>
          <w:tcPr>
            <w:tcW w:w="0" w:type="auto"/>
            <w:tcBorders>
              <w:top w:val="single" w:sz="6" w:space="0" w:color="DDDDDD"/>
            </w:tcBorders>
            <w:tcMar>
              <w:top w:w="120" w:type="dxa"/>
              <w:left w:w="120" w:type="dxa"/>
              <w:bottom w:w="120" w:type="dxa"/>
              <w:right w:w="120" w:type="dxa"/>
            </w:tcMar>
            <w:hideMark/>
          </w:tcPr>
          <w:p w14:paraId="34717D08" w14:textId="77777777" w:rsidR="00B776A4" w:rsidRDefault="00B776A4" w:rsidP="00B776A4">
            <w:pPr>
              <w:spacing w:after="0" w:line="240" w:lineRule="auto"/>
              <w:rPr>
                <w:rFonts w:eastAsia="Times New Roman" w:cstheme="minorHAnsi"/>
                <w:i/>
                <w:iCs/>
                <w:sz w:val="24"/>
                <w:szCs w:val="24"/>
                <w:lang w:val="en-US" w:eastAsia="nl-NL"/>
              </w:rPr>
            </w:pPr>
            <w:r w:rsidRPr="004755B7">
              <w:rPr>
                <w:rFonts w:eastAsia="Times New Roman" w:cstheme="minorHAnsi"/>
                <w:sz w:val="24"/>
                <w:szCs w:val="24"/>
                <w:lang w:val="en-US" w:eastAsia="nl-NL"/>
              </w:rPr>
              <w:t>Narcissism and Its Discontents</w:t>
            </w:r>
            <w:r w:rsidRPr="004755B7">
              <w:rPr>
                <w:rFonts w:eastAsia="Times New Roman" w:cstheme="minorHAnsi"/>
                <w:sz w:val="24"/>
                <w:szCs w:val="24"/>
                <w:lang w:val="en-US" w:eastAsia="nl-NL"/>
              </w:rPr>
              <w:br/>
            </w:r>
            <w:r w:rsidRPr="004755B7">
              <w:rPr>
                <w:rFonts w:eastAsia="Times New Roman" w:cstheme="minorHAnsi"/>
                <w:b/>
                <w:bCs/>
                <w:sz w:val="24"/>
                <w:szCs w:val="24"/>
                <w:lang w:val="en-US" w:eastAsia="nl-NL"/>
              </w:rPr>
              <w:t>Glen Gabbard </w:t>
            </w:r>
            <w:r w:rsidRPr="004755B7">
              <w:rPr>
                <w:rFonts w:eastAsia="Times New Roman" w:cstheme="minorHAnsi"/>
                <w:i/>
                <w:iCs/>
                <w:sz w:val="24"/>
                <w:szCs w:val="24"/>
                <w:lang w:val="en-US" w:eastAsia="nl-NL"/>
              </w:rPr>
              <w:t>(live stream)</w:t>
            </w:r>
            <w:r w:rsidR="004755B7">
              <w:rPr>
                <w:rFonts w:eastAsia="Times New Roman" w:cstheme="minorHAnsi"/>
                <w:i/>
                <w:iCs/>
                <w:sz w:val="24"/>
                <w:szCs w:val="24"/>
                <w:lang w:val="en-US" w:eastAsia="nl-NL"/>
              </w:rPr>
              <w:t>:</w:t>
            </w:r>
          </w:p>
          <w:p w14:paraId="5B5534AB" w14:textId="5201651C" w:rsidR="004755B7" w:rsidRPr="004755B7" w:rsidRDefault="004755B7" w:rsidP="004755B7">
            <w:pPr>
              <w:spacing w:after="0" w:line="240" w:lineRule="auto"/>
              <w:jc w:val="both"/>
              <w:rPr>
                <w:rFonts w:eastAsia="Times New Roman" w:cstheme="minorHAnsi"/>
                <w:sz w:val="24"/>
                <w:szCs w:val="24"/>
                <w:lang w:val="en-US" w:eastAsia="nl-NL"/>
              </w:rPr>
            </w:pPr>
            <w:r w:rsidRPr="004755B7">
              <w:rPr>
                <w:rFonts w:eastAsia="Times New Roman" w:cstheme="minorHAnsi"/>
                <w:sz w:val="24"/>
                <w:szCs w:val="24"/>
                <w:highlight w:val="yellow"/>
                <w:lang w:val="en-US" w:eastAsia="nl-NL"/>
              </w:rPr>
              <w:t>Narcissism is a trait found in many patients who come to psychotherapy and psychoanalysis. Patients with narcissistic personality disorders present many challenges to clinicians that make them particularly difficult to treat. In this Master Class, I will present an overview and stress the pleomorphism of this diagnostic spectrum, and how one must change the treatment approach depending on the specific characteristics of the patient.</w:t>
            </w:r>
          </w:p>
        </w:tc>
      </w:tr>
      <w:tr w:rsidR="00B776A4" w:rsidRPr="00B776A4" w14:paraId="4D52801D" w14:textId="77777777" w:rsidTr="00B776A4">
        <w:tc>
          <w:tcPr>
            <w:tcW w:w="1560" w:type="dxa"/>
            <w:tcBorders>
              <w:top w:val="single" w:sz="6" w:space="0" w:color="DDDDDD"/>
            </w:tcBorders>
            <w:tcMar>
              <w:top w:w="120" w:type="dxa"/>
              <w:left w:w="120" w:type="dxa"/>
              <w:bottom w:w="120" w:type="dxa"/>
              <w:right w:w="120" w:type="dxa"/>
            </w:tcMar>
            <w:hideMark/>
          </w:tcPr>
          <w:p w14:paraId="1A037A2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11.00- 11.30 </w:t>
            </w:r>
          </w:p>
        </w:tc>
        <w:tc>
          <w:tcPr>
            <w:tcW w:w="0" w:type="auto"/>
            <w:tcBorders>
              <w:top w:val="single" w:sz="6" w:space="0" w:color="DDDDDD"/>
            </w:tcBorders>
            <w:tcMar>
              <w:top w:w="120" w:type="dxa"/>
              <w:left w:w="120" w:type="dxa"/>
              <w:bottom w:w="120" w:type="dxa"/>
              <w:right w:w="120" w:type="dxa"/>
            </w:tcMar>
            <w:hideMark/>
          </w:tcPr>
          <w:p w14:paraId="12727DD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Vragen</w:t>
            </w:r>
          </w:p>
        </w:tc>
      </w:tr>
      <w:tr w:rsidR="00B776A4" w:rsidRPr="00B776A4" w14:paraId="59DE5077" w14:textId="77777777" w:rsidTr="00B776A4">
        <w:tc>
          <w:tcPr>
            <w:tcW w:w="1560" w:type="dxa"/>
            <w:tcBorders>
              <w:top w:val="single" w:sz="6" w:space="0" w:color="DDDDDD"/>
            </w:tcBorders>
            <w:tcMar>
              <w:top w:w="120" w:type="dxa"/>
              <w:left w:w="120" w:type="dxa"/>
              <w:bottom w:w="120" w:type="dxa"/>
              <w:right w:w="120" w:type="dxa"/>
            </w:tcMar>
            <w:hideMark/>
          </w:tcPr>
          <w:p w14:paraId="7109BEA9"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11.30- 11.45</w:t>
            </w:r>
          </w:p>
        </w:tc>
        <w:tc>
          <w:tcPr>
            <w:tcW w:w="0" w:type="auto"/>
            <w:tcBorders>
              <w:top w:val="single" w:sz="6" w:space="0" w:color="DDDDDD"/>
            </w:tcBorders>
            <w:tcMar>
              <w:top w:w="120" w:type="dxa"/>
              <w:left w:w="120" w:type="dxa"/>
              <w:bottom w:w="120" w:type="dxa"/>
              <w:right w:w="120" w:type="dxa"/>
            </w:tcMar>
            <w:hideMark/>
          </w:tcPr>
          <w:p w14:paraId="1DE44957"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Pauze</w:t>
            </w:r>
          </w:p>
        </w:tc>
      </w:tr>
      <w:tr w:rsidR="00B776A4" w:rsidRPr="00B776A4" w14:paraId="27B014F1" w14:textId="77777777" w:rsidTr="00B776A4">
        <w:tc>
          <w:tcPr>
            <w:tcW w:w="1560" w:type="dxa"/>
            <w:tcBorders>
              <w:top w:val="single" w:sz="6" w:space="0" w:color="DDDDDD"/>
            </w:tcBorders>
            <w:tcMar>
              <w:top w:w="120" w:type="dxa"/>
              <w:left w:w="120" w:type="dxa"/>
              <w:bottom w:w="120" w:type="dxa"/>
              <w:right w:w="120" w:type="dxa"/>
            </w:tcMar>
            <w:hideMark/>
          </w:tcPr>
          <w:p w14:paraId="40C1D878"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11.45- 12.45 </w:t>
            </w:r>
          </w:p>
        </w:tc>
        <w:tc>
          <w:tcPr>
            <w:tcW w:w="0" w:type="auto"/>
            <w:tcBorders>
              <w:top w:val="single" w:sz="6" w:space="0" w:color="DDDDDD"/>
            </w:tcBorders>
            <w:tcMar>
              <w:top w:w="120" w:type="dxa"/>
              <w:left w:w="120" w:type="dxa"/>
              <w:bottom w:w="120" w:type="dxa"/>
              <w:right w:w="120" w:type="dxa"/>
            </w:tcMar>
            <w:hideMark/>
          </w:tcPr>
          <w:p w14:paraId="7C134CEA" w14:textId="1A90C196" w:rsidR="004755B7"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Casuïstiek</w:t>
            </w:r>
            <w:r w:rsidR="004755B7">
              <w:rPr>
                <w:rFonts w:eastAsia="Times New Roman" w:cstheme="minorHAnsi"/>
                <w:sz w:val="24"/>
                <w:szCs w:val="24"/>
                <w:lang w:eastAsia="nl-NL"/>
              </w:rPr>
              <w:t>:</w:t>
            </w:r>
          </w:p>
          <w:p w14:paraId="679A5B5E" w14:textId="3BB2FB8D" w:rsidR="004755B7" w:rsidRPr="00B776A4" w:rsidRDefault="004755B7" w:rsidP="004755B7">
            <w:pPr>
              <w:spacing w:after="0" w:line="240" w:lineRule="auto"/>
              <w:jc w:val="both"/>
              <w:rPr>
                <w:rFonts w:eastAsia="Times New Roman" w:cstheme="minorHAnsi"/>
                <w:sz w:val="24"/>
                <w:szCs w:val="24"/>
                <w:lang w:eastAsia="nl-NL"/>
              </w:rPr>
            </w:pPr>
            <w:r w:rsidRPr="004755B7">
              <w:rPr>
                <w:rFonts w:eastAsia="Times New Roman" w:cstheme="minorHAnsi"/>
                <w:sz w:val="24"/>
                <w:szCs w:val="24"/>
                <w:highlight w:val="yellow"/>
                <w:lang w:eastAsia="nl-NL"/>
              </w:rPr>
              <w:t xml:space="preserve">Er worden 2 vooraf geselecteerde geanonimiseerde casussen van deelnemers gepresenteerd waar Glen </w:t>
            </w:r>
            <w:proofErr w:type="spellStart"/>
            <w:r w:rsidRPr="004755B7">
              <w:rPr>
                <w:rFonts w:eastAsia="Times New Roman" w:cstheme="minorHAnsi"/>
                <w:sz w:val="24"/>
                <w:szCs w:val="24"/>
                <w:highlight w:val="yellow"/>
                <w:lang w:eastAsia="nl-NL"/>
              </w:rPr>
              <w:t>Gabbard</w:t>
            </w:r>
            <w:proofErr w:type="spellEnd"/>
            <w:r w:rsidRPr="004755B7">
              <w:rPr>
                <w:rFonts w:eastAsia="Times New Roman" w:cstheme="minorHAnsi"/>
                <w:sz w:val="24"/>
                <w:szCs w:val="24"/>
                <w:highlight w:val="yellow"/>
                <w:lang w:eastAsia="nl-NL"/>
              </w:rPr>
              <w:t xml:space="preserve"> op zal reageren.</w:t>
            </w:r>
          </w:p>
        </w:tc>
      </w:tr>
      <w:tr w:rsidR="00B776A4" w:rsidRPr="00B776A4" w14:paraId="68B1A9F3" w14:textId="77777777" w:rsidTr="00B776A4">
        <w:tc>
          <w:tcPr>
            <w:tcW w:w="1560" w:type="dxa"/>
            <w:tcBorders>
              <w:top w:val="single" w:sz="6" w:space="0" w:color="DDDDDD"/>
            </w:tcBorders>
            <w:tcMar>
              <w:top w:w="120" w:type="dxa"/>
              <w:left w:w="120" w:type="dxa"/>
              <w:bottom w:w="120" w:type="dxa"/>
              <w:right w:w="120" w:type="dxa"/>
            </w:tcMar>
            <w:hideMark/>
          </w:tcPr>
          <w:p w14:paraId="29203BB1"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12.45- 13.30  </w:t>
            </w:r>
          </w:p>
        </w:tc>
        <w:tc>
          <w:tcPr>
            <w:tcW w:w="0" w:type="auto"/>
            <w:tcBorders>
              <w:top w:val="single" w:sz="6" w:space="0" w:color="DDDDDD"/>
            </w:tcBorders>
            <w:tcMar>
              <w:top w:w="120" w:type="dxa"/>
              <w:left w:w="120" w:type="dxa"/>
              <w:bottom w:w="120" w:type="dxa"/>
              <w:right w:w="120" w:type="dxa"/>
            </w:tcMar>
            <w:hideMark/>
          </w:tcPr>
          <w:p w14:paraId="549EBC7B"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Lunch</w:t>
            </w:r>
          </w:p>
        </w:tc>
      </w:tr>
    </w:tbl>
    <w:p w14:paraId="5C398A54" w14:textId="77777777" w:rsidR="00B776A4" w:rsidRDefault="00B776A4" w:rsidP="00B776A4">
      <w:pPr>
        <w:shd w:val="clear" w:color="auto" w:fill="FFFFFF"/>
        <w:spacing w:after="165" w:line="240" w:lineRule="auto"/>
        <w:rPr>
          <w:rFonts w:ascii="Calibri" w:eastAsia="Times New Roman" w:hAnsi="Calibri" w:cs="Calibri"/>
          <w:b/>
          <w:bCs/>
          <w:color w:val="4D4D4D"/>
          <w:sz w:val="27"/>
          <w:szCs w:val="27"/>
          <w:lang w:eastAsia="nl-NL"/>
        </w:rPr>
      </w:pPr>
    </w:p>
    <w:p w14:paraId="02D1C55E" w14:textId="175CBFDF" w:rsidR="00B776A4" w:rsidRPr="00B776A4" w:rsidRDefault="00B776A4" w:rsidP="00B776A4">
      <w:pPr>
        <w:shd w:val="clear" w:color="auto" w:fill="FFFFFF"/>
        <w:spacing w:after="165" w:line="240" w:lineRule="auto"/>
        <w:rPr>
          <w:rFonts w:ascii="Calibri" w:eastAsia="Times New Roman" w:hAnsi="Calibri" w:cs="Calibri"/>
          <w:color w:val="4D4D4D"/>
          <w:sz w:val="27"/>
          <w:szCs w:val="27"/>
          <w:lang w:eastAsia="nl-NL"/>
        </w:rPr>
      </w:pPr>
      <w:r w:rsidRPr="00B776A4">
        <w:rPr>
          <w:rFonts w:ascii="Calibri" w:eastAsia="Times New Roman" w:hAnsi="Calibri" w:cs="Calibri"/>
          <w:b/>
          <w:bCs/>
          <w:color w:val="4D4D4D"/>
          <w:sz w:val="27"/>
          <w:szCs w:val="27"/>
          <w:lang w:eastAsia="nl-NL"/>
        </w:rPr>
        <w:t> Middagprogramma </w:t>
      </w:r>
      <w:r w:rsidRPr="00B776A4">
        <w:rPr>
          <w:rFonts w:ascii="Calibri" w:eastAsia="Times New Roman" w:hAnsi="Calibri" w:cs="Calibri"/>
          <w:b/>
          <w:bCs/>
          <w:i/>
          <w:iCs/>
          <w:color w:val="4D4D4D"/>
          <w:sz w:val="27"/>
          <w:szCs w:val="27"/>
          <w:lang w:eastAsia="nl-NL"/>
        </w:rPr>
        <w:t> </w:t>
      </w:r>
      <w:r w:rsidRPr="00B776A4">
        <w:rPr>
          <w:rFonts w:ascii="Calibri" w:eastAsia="Times New Roman" w:hAnsi="Calibri" w:cs="Calibri"/>
          <w:b/>
          <w:bCs/>
          <w:color w:val="4D4D4D"/>
          <w:sz w:val="27"/>
          <w:szCs w:val="27"/>
          <w:lang w:eastAsia="nl-NL"/>
        </w:rPr>
        <w:t>         </w:t>
      </w:r>
    </w:p>
    <w:tbl>
      <w:tblPr>
        <w:tblW w:w="9504" w:type="dxa"/>
        <w:tblCellMar>
          <w:top w:w="15" w:type="dxa"/>
          <w:left w:w="15" w:type="dxa"/>
          <w:bottom w:w="15" w:type="dxa"/>
          <w:right w:w="15" w:type="dxa"/>
        </w:tblCellMar>
        <w:tblLook w:val="04A0" w:firstRow="1" w:lastRow="0" w:firstColumn="1" w:lastColumn="0" w:noHBand="0" w:noVBand="1"/>
      </w:tblPr>
      <w:tblGrid>
        <w:gridCol w:w="1560"/>
        <w:gridCol w:w="7944"/>
      </w:tblGrid>
      <w:tr w:rsidR="00B776A4" w:rsidRPr="00B776A4" w14:paraId="57812CA2" w14:textId="77777777" w:rsidTr="00B776A4">
        <w:tc>
          <w:tcPr>
            <w:tcW w:w="1560" w:type="dxa"/>
            <w:tcBorders>
              <w:top w:val="single" w:sz="6" w:space="0" w:color="DDDDDD"/>
            </w:tcBorders>
            <w:tcMar>
              <w:top w:w="120" w:type="dxa"/>
              <w:left w:w="120" w:type="dxa"/>
              <w:bottom w:w="120" w:type="dxa"/>
              <w:right w:w="120" w:type="dxa"/>
            </w:tcMar>
            <w:hideMark/>
          </w:tcPr>
          <w:p w14:paraId="448D64D1"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lastRenderedPageBreak/>
              <w:t>12.45-13.30</w:t>
            </w:r>
          </w:p>
        </w:tc>
        <w:tc>
          <w:tcPr>
            <w:tcW w:w="0" w:type="auto"/>
            <w:tcBorders>
              <w:top w:val="single" w:sz="6" w:space="0" w:color="DDDDDD"/>
            </w:tcBorders>
            <w:tcMar>
              <w:top w:w="120" w:type="dxa"/>
              <w:left w:w="120" w:type="dxa"/>
              <w:bottom w:w="120" w:type="dxa"/>
              <w:right w:w="120" w:type="dxa"/>
            </w:tcMar>
            <w:hideMark/>
          </w:tcPr>
          <w:p w14:paraId="7F616C35" w14:textId="00B86825"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Ontvangst met lunch</w:t>
            </w:r>
          </w:p>
        </w:tc>
      </w:tr>
      <w:tr w:rsidR="00B776A4" w:rsidRPr="00B776A4" w14:paraId="465E14A8" w14:textId="77777777" w:rsidTr="00B776A4">
        <w:tc>
          <w:tcPr>
            <w:tcW w:w="1560" w:type="dxa"/>
            <w:tcBorders>
              <w:top w:val="single" w:sz="6" w:space="0" w:color="DDDDDD"/>
            </w:tcBorders>
            <w:tcMar>
              <w:top w:w="120" w:type="dxa"/>
              <w:left w:w="120" w:type="dxa"/>
              <w:bottom w:w="120" w:type="dxa"/>
              <w:right w:w="120" w:type="dxa"/>
            </w:tcMar>
            <w:hideMark/>
          </w:tcPr>
          <w:p w14:paraId="119A149A"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13.30-13.40  </w:t>
            </w:r>
          </w:p>
        </w:tc>
        <w:tc>
          <w:tcPr>
            <w:tcW w:w="0" w:type="auto"/>
            <w:tcBorders>
              <w:top w:val="single" w:sz="6" w:space="0" w:color="DDDDDD"/>
            </w:tcBorders>
            <w:tcMar>
              <w:top w:w="120" w:type="dxa"/>
              <w:left w:w="120" w:type="dxa"/>
              <w:bottom w:w="120" w:type="dxa"/>
              <w:right w:w="120" w:type="dxa"/>
            </w:tcMar>
            <w:hideMark/>
          </w:tcPr>
          <w:p w14:paraId="5F1511F0"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Opening</w:t>
            </w:r>
          </w:p>
        </w:tc>
      </w:tr>
      <w:tr w:rsidR="00B776A4" w:rsidRPr="00B776A4" w14:paraId="3C4446F9" w14:textId="77777777" w:rsidTr="00B776A4">
        <w:tc>
          <w:tcPr>
            <w:tcW w:w="1560" w:type="dxa"/>
            <w:tcBorders>
              <w:top w:val="single" w:sz="6" w:space="0" w:color="DDDDDD"/>
            </w:tcBorders>
            <w:tcMar>
              <w:top w:w="120" w:type="dxa"/>
              <w:left w:w="120" w:type="dxa"/>
              <w:bottom w:w="120" w:type="dxa"/>
              <w:right w:w="120" w:type="dxa"/>
            </w:tcMar>
            <w:hideMark/>
          </w:tcPr>
          <w:p w14:paraId="224B3D29"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sz w:val="24"/>
                <w:szCs w:val="24"/>
                <w:lang w:eastAsia="nl-NL"/>
              </w:rPr>
              <w:t>13.40- 13.50</w:t>
            </w:r>
          </w:p>
        </w:tc>
        <w:tc>
          <w:tcPr>
            <w:tcW w:w="0" w:type="auto"/>
            <w:tcBorders>
              <w:top w:val="single" w:sz="6" w:space="0" w:color="DDDDDD"/>
            </w:tcBorders>
            <w:tcMar>
              <w:top w:w="120" w:type="dxa"/>
              <w:left w:w="120" w:type="dxa"/>
              <w:bottom w:w="120" w:type="dxa"/>
              <w:right w:w="120" w:type="dxa"/>
            </w:tcMar>
            <w:hideMark/>
          </w:tcPr>
          <w:p w14:paraId="3B76165A" w14:textId="77777777" w:rsidR="00B776A4" w:rsidRPr="00B776A4" w:rsidRDefault="00B776A4" w:rsidP="00B776A4">
            <w:pPr>
              <w:spacing w:after="0" w:line="240" w:lineRule="auto"/>
              <w:rPr>
                <w:rFonts w:eastAsia="Times New Roman" w:cstheme="minorHAnsi"/>
                <w:sz w:val="24"/>
                <w:szCs w:val="24"/>
                <w:lang w:eastAsia="nl-NL"/>
              </w:rPr>
            </w:pPr>
            <w:r w:rsidRPr="00B776A4">
              <w:rPr>
                <w:rFonts w:eastAsia="Times New Roman" w:cstheme="minorHAnsi"/>
                <w:b/>
                <w:bCs/>
                <w:sz w:val="24"/>
                <w:szCs w:val="24"/>
                <w:lang w:eastAsia="nl-NL"/>
              </w:rPr>
              <w:t>Kirsten Hauber,</w:t>
            </w:r>
            <w:r w:rsidRPr="00B776A4">
              <w:rPr>
                <w:rFonts w:eastAsia="Times New Roman" w:cstheme="minorHAnsi"/>
                <w:sz w:val="24"/>
                <w:szCs w:val="24"/>
                <w:lang w:eastAsia="nl-NL"/>
              </w:rPr>
              <w:t> voorzitter NVP</w:t>
            </w:r>
          </w:p>
        </w:tc>
      </w:tr>
      <w:tr w:rsidR="00B776A4" w:rsidRPr="004755B7" w14:paraId="50082BC2" w14:textId="77777777" w:rsidTr="00B776A4">
        <w:tc>
          <w:tcPr>
            <w:tcW w:w="1560" w:type="dxa"/>
            <w:tcBorders>
              <w:top w:val="single" w:sz="6" w:space="0" w:color="DDDDDD"/>
            </w:tcBorders>
            <w:tcMar>
              <w:top w:w="120" w:type="dxa"/>
              <w:left w:w="120" w:type="dxa"/>
              <w:bottom w:w="120" w:type="dxa"/>
              <w:right w:w="120" w:type="dxa"/>
            </w:tcMar>
            <w:hideMark/>
          </w:tcPr>
          <w:p w14:paraId="226394DA"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14.00-14.45  </w:t>
            </w:r>
          </w:p>
        </w:tc>
        <w:tc>
          <w:tcPr>
            <w:tcW w:w="0" w:type="auto"/>
            <w:tcBorders>
              <w:top w:val="single" w:sz="6" w:space="0" w:color="DDDDDD"/>
            </w:tcBorders>
            <w:tcMar>
              <w:top w:w="120" w:type="dxa"/>
              <w:left w:w="120" w:type="dxa"/>
              <w:bottom w:w="120" w:type="dxa"/>
              <w:right w:w="120" w:type="dxa"/>
            </w:tcMar>
            <w:hideMark/>
          </w:tcPr>
          <w:p w14:paraId="6152333A" w14:textId="1D96C9AA" w:rsidR="00B776A4" w:rsidRPr="004755B7" w:rsidRDefault="00B776A4" w:rsidP="00B776A4">
            <w:pPr>
              <w:spacing w:after="0" w:line="240" w:lineRule="auto"/>
              <w:ind w:right="-120"/>
              <w:jc w:val="both"/>
              <w:rPr>
                <w:rFonts w:eastAsia="Times New Roman" w:cstheme="minorHAnsi"/>
                <w:sz w:val="24"/>
                <w:szCs w:val="24"/>
                <w:lang w:val="en-US" w:eastAsia="nl-NL"/>
              </w:rPr>
            </w:pPr>
            <w:r w:rsidRPr="004755B7">
              <w:rPr>
                <w:rFonts w:eastAsia="Times New Roman" w:cstheme="minorHAnsi"/>
                <w:b/>
                <w:bCs/>
                <w:sz w:val="24"/>
                <w:szCs w:val="24"/>
                <w:lang w:val="en-US" w:eastAsia="nl-NL"/>
              </w:rPr>
              <w:t>Glen Gabbard </w:t>
            </w:r>
            <w:r w:rsidRPr="004755B7">
              <w:rPr>
                <w:rFonts w:eastAsia="Times New Roman" w:cstheme="minorHAnsi"/>
                <w:i/>
                <w:iCs/>
                <w:sz w:val="24"/>
                <w:szCs w:val="24"/>
                <w:lang w:val="en-US" w:eastAsia="nl-NL"/>
              </w:rPr>
              <w:t>(live stream)</w:t>
            </w:r>
            <w:r w:rsidRPr="004755B7">
              <w:rPr>
                <w:rFonts w:eastAsia="Times New Roman" w:cstheme="minorHAnsi"/>
                <w:sz w:val="24"/>
                <w:szCs w:val="24"/>
                <w:lang w:val="en-US" w:eastAsia="nl-NL"/>
              </w:rPr>
              <w:t>: The Persistence of sexual  Boundary Violations in our field. </w:t>
            </w:r>
          </w:p>
          <w:p w14:paraId="29843594" w14:textId="77777777" w:rsidR="00B776A4" w:rsidRPr="004755B7" w:rsidRDefault="00B776A4" w:rsidP="00B776A4">
            <w:pPr>
              <w:spacing w:after="0" w:line="240" w:lineRule="auto"/>
              <w:ind w:right="-120"/>
              <w:jc w:val="both"/>
              <w:rPr>
                <w:rFonts w:eastAsia="Times New Roman" w:cstheme="minorHAnsi"/>
                <w:sz w:val="24"/>
                <w:szCs w:val="24"/>
                <w:lang w:val="en-US" w:eastAsia="nl-NL"/>
              </w:rPr>
            </w:pPr>
            <w:r w:rsidRPr="004755B7">
              <w:rPr>
                <w:rFonts w:eastAsia="Times New Roman" w:cstheme="minorHAnsi"/>
                <w:sz w:val="24"/>
                <w:szCs w:val="24"/>
                <w:highlight w:val="yellow"/>
                <w:lang w:val="en-US" w:eastAsia="nl-NL"/>
              </w:rPr>
              <w:t>The persistence of sexual boundary violations in our field is deeply disconcerting. After decades of publications about the problem, numerous cases continue to surface among psychotherapists and psychoanalysts around the world. In this presentation, Glen Gabbard will draw on his experience of consulting on over 300 cases involving sexual misconduct, and will speculate on some of the psychodynamic themes that account for these transgressions.</w:t>
            </w:r>
          </w:p>
        </w:tc>
      </w:tr>
      <w:tr w:rsidR="00B776A4" w:rsidRPr="00B776A4" w14:paraId="050C2091" w14:textId="77777777" w:rsidTr="00B776A4">
        <w:tc>
          <w:tcPr>
            <w:tcW w:w="1560" w:type="dxa"/>
            <w:tcBorders>
              <w:top w:val="single" w:sz="6" w:space="0" w:color="DDDDDD"/>
            </w:tcBorders>
            <w:tcMar>
              <w:top w:w="120" w:type="dxa"/>
              <w:left w:w="120" w:type="dxa"/>
              <w:bottom w:w="120" w:type="dxa"/>
              <w:right w:w="120" w:type="dxa"/>
            </w:tcMar>
            <w:hideMark/>
          </w:tcPr>
          <w:p w14:paraId="648385C5" w14:textId="77777777" w:rsidR="00B776A4" w:rsidRPr="00B776A4" w:rsidRDefault="00B776A4" w:rsidP="00B776A4">
            <w:pPr>
              <w:spacing w:line="240" w:lineRule="auto"/>
              <w:ind w:right="-120"/>
              <w:rPr>
                <w:rFonts w:eastAsia="Times New Roman" w:cstheme="minorHAnsi"/>
                <w:sz w:val="24"/>
                <w:szCs w:val="24"/>
                <w:lang w:eastAsia="nl-NL"/>
              </w:rPr>
            </w:pPr>
            <w:r w:rsidRPr="00B776A4">
              <w:rPr>
                <w:rFonts w:eastAsia="Times New Roman" w:cstheme="minorHAnsi"/>
                <w:sz w:val="24"/>
                <w:szCs w:val="24"/>
                <w:lang w:eastAsia="nl-NL"/>
              </w:rPr>
              <w:t>14.45-15.00   </w:t>
            </w:r>
          </w:p>
        </w:tc>
        <w:tc>
          <w:tcPr>
            <w:tcW w:w="0" w:type="auto"/>
            <w:tcBorders>
              <w:top w:val="single" w:sz="6" w:space="0" w:color="DDDDDD"/>
            </w:tcBorders>
            <w:tcMar>
              <w:top w:w="120" w:type="dxa"/>
              <w:left w:w="120" w:type="dxa"/>
              <w:bottom w:w="120" w:type="dxa"/>
              <w:right w:w="120" w:type="dxa"/>
            </w:tcMar>
            <w:hideMark/>
          </w:tcPr>
          <w:p w14:paraId="24AFBDAB" w14:textId="77777777" w:rsidR="00B776A4" w:rsidRPr="00B776A4" w:rsidRDefault="00B776A4" w:rsidP="00B776A4">
            <w:pPr>
              <w:spacing w:line="240" w:lineRule="auto"/>
              <w:ind w:right="-120"/>
              <w:rPr>
                <w:rFonts w:eastAsia="Times New Roman" w:cstheme="minorHAnsi"/>
                <w:sz w:val="24"/>
                <w:szCs w:val="24"/>
                <w:lang w:eastAsia="nl-NL"/>
              </w:rPr>
            </w:pPr>
            <w:proofErr w:type="spellStart"/>
            <w:r w:rsidRPr="00B776A4">
              <w:rPr>
                <w:rFonts w:eastAsia="Times New Roman" w:cstheme="minorHAnsi"/>
                <w:sz w:val="24"/>
                <w:szCs w:val="24"/>
                <w:lang w:eastAsia="nl-NL"/>
              </w:rPr>
              <w:t>Gabbard</w:t>
            </w:r>
            <w:proofErr w:type="spellEnd"/>
            <w:r w:rsidRPr="00B776A4">
              <w:rPr>
                <w:rFonts w:eastAsia="Times New Roman" w:cstheme="minorHAnsi"/>
                <w:sz w:val="24"/>
                <w:szCs w:val="24"/>
                <w:lang w:eastAsia="nl-NL"/>
              </w:rPr>
              <w:t xml:space="preserve"> beantwoordt vragen van de zaal</w:t>
            </w:r>
          </w:p>
        </w:tc>
      </w:tr>
      <w:tr w:rsidR="00B776A4" w:rsidRPr="00B776A4" w14:paraId="59F213EA" w14:textId="77777777" w:rsidTr="00B776A4">
        <w:tc>
          <w:tcPr>
            <w:tcW w:w="1560" w:type="dxa"/>
            <w:tcBorders>
              <w:top w:val="single" w:sz="6" w:space="0" w:color="DDDDDD"/>
            </w:tcBorders>
            <w:tcMar>
              <w:top w:w="120" w:type="dxa"/>
              <w:left w:w="120" w:type="dxa"/>
              <w:bottom w:w="120" w:type="dxa"/>
              <w:right w:w="120" w:type="dxa"/>
            </w:tcMar>
            <w:hideMark/>
          </w:tcPr>
          <w:p w14:paraId="3D4A0D2E"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15.00-15.45</w:t>
            </w:r>
          </w:p>
        </w:tc>
        <w:tc>
          <w:tcPr>
            <w:tcW w:w="0" w:type="auto"/>
            <w:tcBorders>
              <w:top w:val="single" w:sz="6" w:space="0" w:color="DDDDDD"/>
            </w:tcBorders>
            <w:tcMar>
              <w:top w:w="120" w:type="dxa"/>
              <w:left w:w="120" w:type="dxa"/>
              <w:bottom w:w="120" w:type="dxa"/>
              <w:right w:w="120" w:type="dxa"/>
            </w:tcMar>
            <w:hideMark/>
          </w:tcPr>
          <w:p w14:paraId="6808668F" w14:textId="77777777" w:rsidR="00B776A4" w:rsidRDefault="00B776A4" w:rsidP="00B776A4">
            <w:pPr>
              <w:spacing w:after="0" w:line="240" w:lineRule="auto"/>
              <w:ind w:right="-120"/>
              <w:rPr>
                <w:rFonts w:eastAsia="Times New Roman" w:cstheme="minorHAnsi"/>
                <w:b/>
                <w:bCs/>
                <w:sz w:val="24"/>
                <w:szCs w:val="24"/>
                <w:lang w:eastAsia="nl-NL"/>
              </w:rPr>
            </w:pPr>
            <w:r w:rsidRPr="00B776A4">
              <w:rPr>
                <w:rFonts w:eastAsia="Times New Roman" w:cstheme="minorHAnsi"/>
                <w:sz w:val="24"/>
                <w:szCs w:val="24"/>
                <w:lang w:eastAsia="nl-NL"/>
              </w:rPr>
              <w:t>Grenzen in de therapiekamer</w:t>
            </w:r>
            <w:r w:rsidRPr="00B776A4">
              <w:rPr>
                <w:rFonts w:eastAsia="Times New Roman" w:cstheme="minorHAnsi"/>
                <w:sz w:val="24"/>
                <w:szCs w:val="24"/>
                <w:lang w:eastAsia="nl-NL"/>
              </w:rPr>
              <w:br/>
            </w:r>
            <w:r w:rsidRPr="00B776A4">
              <w:rPr>
                <w:rFonts w:eastAsia="Times New Roman" w:cstheme="minorHAnsi"/>
                <w:b/>
                <w:bCs/>
                <w:sz w:val="24"/>
                <w:szCs w:val="24"/>
                <w:lang w:eastAsia="nl-NL"/>
              </w:rPr>
              <w:t xml:space="preserve">Coen </w:t>
            </w:r>
            <w:proofErr w:type="spellStart"/>
            <w:r w:rsidRPr="00B776A4">
              <w:rPr>
                <w:rFonts w:eastAsia="Times New Roman" w:cstheme="minorHAnsi"/>
                <w:b/>
                <w:bCs/>
                <w:sz w:val="24"/>
                <w:szCs w:val="24"/>
                <w:lang w:eastAsia="nl-NL"/>
              </w:rPr>
              <w:t>Verbraak</w:t>
            </w:r>
            <w:proofErr w:type="spellEnd"/>
            <w:r w:rsidRPr="00B776A4">
              <w:rPr>
                <w:rFonts w:eastAsia="Times New Roman" w:cstheme="minorHAnsi"/>
                <w:sz w:val="24"/>
                <w:szCs w:val="24"/>
                <w:lang w:eastAsia="nl-NL"/>
              </w:rPr>
              <w:t> met </w:t>
            </w:r>
            <w:r w:rsidRPr="00B776A4">
              <w:rPr>
                <w:rFonts w:eastAsia="Times New Roman" w:cstheme="minorHAnsi"/>
                <w:b/>
                <w:bCs/>
                <w:sz w:val="24"/>
                <w:szCs w:val="24"/>
                <w:lang w:eastAsia="nl-NL"/>
              </w:rPr>
              <w:t>Suzy Matthijssen</w:t>
            </w:r>
            <w:r w:rsidRPr="00B776A4">
              <w:rPr>
                <w:rFonts w:eastAsia="Times New Roman" w:cstheme="minorHAnsi"/>
                <w:sz w:val="24"/>
                <w:szCs w:val="24"/>
                <w:lang w:eastAsia="nl-NL"/>
              </w:rPr>
              <w:t> en </w:t>
            </w:r>
            <w:r w:rsidRPr="00B776A4">
              <w:rPr>
                <w:rFonts w:eastAsia="Times New Roman" w:cstheme="minorHAnsi"/>
                <w:b/>
                <w:bCs/>
                <w:sz w:val="24"/>
                <w:szCs w:val="24"/>
                <w:lang w:eastAsia="nl-NL"/>
              </w:rPr>
              <w:t>Greet Vanaerschot</w:t>
            </w:r>
          </w:p>
          <w:p w14:paraId="3D449CF4" w14:textId="77777777" w:rsidR="004755B7" w:rsidRPr="004755B7" w:rsidRDefault="004755B7" w:rsidP="004755B7">
            <w:pPr>
              <w:spacing w:after="0" w:line="240" w:lineRule="auto"/>
              <w:ind w:right="-120"/>
              <w:jc w:val="both"/>
              <w:rPr>
                <w:rFonts w:eastAsia="Times New Roman" w:cstheme="minorHAnsi"/>
                <w:sz w:val="24"/>
                <w:szCs w:val="24"/>
                <w:highlight w:val="yellow"/>
                <w:lang w:eastAsia="nl-NL"/>
              </w:rPr>
            </w:pPr>
            <w:r w:rsidRPr="004755B7">
              <w:rPr>
                <w:rFonts w:eastAsia="Times New Roman" w:cstheme="minorHAnsi"/>
                <w:sz w:val="24"/>
                <w:szCs w:val="24"/>
                <w:highlight w:val="yellow"/>
                <w:lang w:eastAsia="nl-NL"/>
              </w:rPr>
              <w:t xml:space="preserve">Een competente psychotherapeut kent de eigen mogelijkheden en beperkingen, zowel van inhoudelijke als van persoonlijke aard. Maar in de praktijk blijken die grenzen niet altijd eenduidig. Wanneer is een bemoedigend schouderklopje gepast? Of juist gewenst? Mag een omhelzing bij het afscheid? Waar liggen eigenlijk de grenzen in psychotherapie? Hanteren cliënten en psychotherapeuten dezelfde grenzen? En wie bepaalt deze uiteindelijk? Journalist Coen </w:t>
            </w:r>
            <w:proofErr w:type="spellStart"/>
            <w:r w:rsidRPr="004755B7">
              <w:rPr>
                <w:rFonts w:eastAsia="Times New Roman" w:cstheme="minorHAnsi"/>
                <w:sz w:val="24"/>
                <w:szCs w:val="24"/>
                <w:highlight w:val="yellow"/>
                <w:lang w:eastAsia="nl-NL"/>
              </w:rPr>
              <w:t>Verbraak</w:t>
            </w:r>
            <w:proofErr w:type="spellEnd"/>
            <w:r w:rsidRPr="004755B7">
              <w:rPr>
                <w:rFonts w:eastAsia="Times New Roman" w:cstheme="minorHAnsi"/>
                <w:sz w:val="24"/>
                <w:szCs w:val="24"/>
                <w:highlight w:val="yellow"/>
                <w:lang w:eastAsia="nl-NL"/>
              </w:rPr>
              <w:t xml:space="preserve"> interviewt Suzy Matthijssen en Greet Vanaerschot over de grenzen in de therapiekamer. </w:t>
            </w:r>
          </w:p>
          <w:p w14:paraId="0C4610A4" w14:textId="77777777" w:rsidR="004755B7" w:rsidRPr="004755B7" w:rsidRDefault="004755B7" w:rsidP="004755B7">
            <w:pPr>
              <w:spacing w:after="0" w:line="240" w:lineRule="auto"/>
              <w:ind w:right="-120"/>
              <w:jc w:val="both"/>
              <w:rPr>
                <w:rFonts w:eastAsia="Times New Roman" w:cstheme="minorHAnsi"/>
                <w:sz w:val="24"/>
                <w:szCs w:val="24"/>
                <w:highlight w:val="yellow"/>
                <w:lang w:eastAsia="nl-NL"/>
              </w:rPr>
            </w:pPr>
          </w:p>
          <w:p w14:paraId="76F90871" w14:textId="77777777" w:rsidR="004755B7" w:rsidRPr="004755B7" w:rsidRDefault="004755B7" w:rsidP="004755B7">
            <w:pPr>
              <w:spacing w:after="0" w:line="240" w:lineRule="auto"/>
              <w:ind w:right="-120"/>
              <w:jc w:val="both"/>
              <w:rPr>
                <w:rFonts w:eastAsia="Times New Roman" w:cstheme="minorHAnsi"/>
                <w:sz w:val="24"/>
                <w:szCs w:val="24"/>
                <w:highlight w:val="yellow"/>
                <w:lang w:eastAsia="nl-NL"/>
              </w:rPr>
            </w:pPr>
            <w:r w:rsidRPr="004755B7">
              <w:rPr>
                <w:rFonts w:eastAsia="Times New Roman" w:cstheme="minorHAnsi"/>
                <w:sz w:val="24"/>
                <w:szCs w:val="24"/>
                <w:highlight w:val="yellow"/>
                <w:lang w:eastAsia="nl-NL"/>
              </w:rPr>
              <w:t xml:space="preserve">Suzy Matthijssen werkt bij </w:t>
            </w:r>
            <w:proofErr w:type="spellStart"/>
            <w:r w:rsidRPr="004755B7">
              <w:rPr>
                <w:rFonts w:eastAsia="Times New Roman" w:cstheme="minorHAnsi"/>
                <w:sz w:val="24"/>
                <w:szCs w:val="24"/>
                <w:highlight w:val="yellow"/>
                <w:lang w:eastAsia="nl-NL"/>
              </w:rPr>
              <w:t>Altrecht</w:t>
            </w:r>
            <w:proofErr w:type="spellEnd"/>
            <w:r w:rsidRPr="004755B7">
              <w:rPr>
                <w:rFonts w:eastAsia="Times New Roman" w:cstheme="minorHAnsi"/>
                <w:sz w:val="24"/>
                <w:szCs w:val="24"/>
                <w:highlight w:val="yellow"/>
                <w:lang w:eastAsia="nl-NL"/>
              </w:rPr>
              <w:t xml:space="preserve"> GGZ als klinisch psycholoog, senior onderzoeker en hoofd van de onderzoekslijn Angst, Dwang &amp; Trauma. Daarnaast is ze werkzaam bij de Universiteit Utrecht, werkzaam als Pro Justitia rapporteur voor het NIFP en werkzaam als docent bij de RINO Groep Utrecht</w:t>
            </w:r>
          </w:p>
          <w:p w14:paraId="4AC5BEFA" w14:textId="77777777" w:rsidR="004755B7" w:rsidRPr="004755B7" w:rsidRDefault="004755B7" w:rsidP="004755B7">
            <w:pPr>
              <w:spacing w:after="0" w:line="240" w:lineRule="auto"/>
              <w:ind w:right="-120"/>
              <w:jc w:val="both"/>
              <w:rPr>
                <w:rFonts w:eastAsia="Times New Roman" w:cstheme="minorHAnsi"/>
                <w:sz w:val="24"/>
                <w:szCs w:val="24"/>
                <w:highlight w:val="yellow"/>
                <w:lang w:eastAsia="nl-NL"/>
              </w:rPr>
            </w:pPr>
          </w:p>
          <w:p w14:paraId="5CE86185" w14:textId="1F3C5444" w:rsidR="004755B7" w:rsidRPr="00B776A4" w:rsidRDefault="004755B7" w:rsidP="004755B7">
            <w:pPr>
              <w:spacing w:after="0" w:line="240" w:lineRule="auto"/>
              <w:ind w:right="-120"/>
              <w:jc w:val="both"/>
              <w:rPr>
                <w:rFonts w:eastAsia="Times New Roman" w:cstheme="minorHAnsi"/>
                <w:sz w:val="24"/>
                <w:szCs w:val="24"/>
                <w:lang w:eastAsia="nl-NL"/>
              </w:rPr>
            </w:pPr>
            <w:r w:rsidRPr="004755B7">
              <w:rPr>
                <w:rFonts w:eastAsia="Times New Roman" w:cstheme="minorHAnsi"/>
                <w:sz w:val="24"/>
                <w:szCs w:val="24"/>
                <w:highlight w:val="yellow"/>
                <w:lang w:eastAsia="nl-NL"/>
              </w:rPr>
              <w:t xml:space="preserve">Prof. Dr. Greet Vanaerschot is klinisch psychologe en persoonsgericht </w:t>
            </w:r>
            <w:proofErr w:type="spellStart"/>
            <w:r w:rsidRPr="004755B7">
              <w:rPr>
                <w:rFonts w:eastAsia="Times New Roman" w:cstheme="minorHAnsi"/>
                <w:sz w:val="24"/>
                <w:szCs w:val="24"/>
                <w:highlight w:val="yellow"/>
                <w:lang w:eastAsia="nl-NL"/>
              </w:rPr>
              <w:t>experiëntieel</w:t>
            </w:r>
            <w:proofErr w:type="spellEnd"/>
            <w:r w:rsidRPr="004755B7">
              <w:rPr>
                <w:rFonts w:eastAsia="Times New Roman" w:cstheme="minorHAnsi"/>
                <w:sz w:val="24"/>
                <w:szCs w:val="24"/>
                <w:highlight w:val="yellow"/>
                <w:lang w:eastAsia="nl-NL"/>
              </w:rPr>
              <w:t xml:space="preserve"> psychotherapeute.  Zij is professor in de psychotherapie aan de faculteit geneeskunde en gezondheidswetenschappen van de Universiteit Antwerpen, waar zij de postgraduaat opleidingen in de integratieve psychotherapie voor jeugd en context en voor volwassenen oprichtte en leidt. Daarnaast is zij hoofddocent in de psychotherapie opleiding aan RINO Utrecht en werkt als vrijgevestigd psychotherapeut in eigen praktijk.</w:t>
            </w:r>
          </w:p>
        </w:tc>
      </w:tr>
      <w:tr w:rsidR="00B776A4" w:rsidRPr="00B776A4" w14:paraId="55A04D53" w14:textId="77777777" w:rsidTr="00B776A4">
        <w:tc>
          <w:tcPr>
            <w:tcW w:w="1560" w:type="dxa"/>
            <w:tcBorders>
              <w:top w:val="single" w:sz="6" w:space="0" w:color="DDDDDD"/>
            </w:tcBorders>
            <w:tcMar>
              <w:top w:w="120" w:type="dxa"/>
              <w:left w:w="120" w:type="dxa"/>
              <w:bottom w:w="120" w:type="dxa"/>
              <w:right w:w="120" w:type="dxa"/>
            </w:tcMar>
            <w:hideMark/>
          </w:tcPr>
          <w:p w14:paraId="36F2E7BA"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15.45-16.15</w:t>
            </w:r>
          </w:p>
        </w:tc>
        <w:tc>
          <w:tcPr>
            <w:tcW w:w="0" w:type="auto"/>
            <w:tcBorders>
              <w:top w:val="single" w:sz="6" w:space="0" w:color="DDDDDD"/>
            </w:tcBorders>
            <w:tcMar>
              <w:top w:w="120" w:type="dxa"/>
              <w:left w:w="120" w:type="dxa"/>
              <w:bottom w:w="120" w:type="dxa"/>
              <w:right w:w="120" w:type="dxa"/>
            </w:tcMar>
            <w:hideMark/>
          </w:tcPr>
          <w:p w14:paraId="1FB09DBE"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Pauze</w:t>
            </w:r>
          </w:p>
        </w:tc>
      </w:tr>
      <w:tr w:rsidR="00B776A4" w:rsidRPr="00B776A4" w14:paraId="5D65E795" w14:textId="77777777" w:rsidTr="00B776A4">
        <w:tc>
          <w:tcPr>
            <w:tcW w:w="1560" w:type="dxa"/>
            <w:tcBorders>
              <w:top w:val="single" w:sz="6" w:space="0" w:color="DDDDDD"/>
            </w:tcBorders>
            <w:tcMar>
              <w:top w:w="120" w:type="dxa"/>
              <w:left w:w="120" w:type="dxa"/>
              <w:bottom w:w="120" w:type="dxa"/>
              <w:right w:w="120" w:type="dxa"/>
            </w:tcMar>
            <w:hideMark/>
          </w:tcPr>
          <w:p w14:paraId="01C3580D"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16.15-17.00 </w:t>
            </w:r>
          </w:p>
        </w:tc>
        <w:tc>
          <w:tcPr>
            <w:tcW w:w="0" w:type="auto"/>
            <w:tcBorders>
              <w:top w:val="single" w:sz="6" w:space="0" w:color="DDDDDD"/>
            </w:tcBorders>
            <w:tcMar>
              <w:top w:w="120" w:type="dxa"/>
              <w:left w:w="120" w:type="dxa"/>
              <w:bottom w:w="120" w:type="dxa"/>
              <w:right w:w="120" w:type="dxa"/>
            </w:tcMar>
            <w:hideMark/>
          </w:tcPr>
          <w:p w14:paraId="14792011" w14:textId="77777777" w:rsidR="00B776A4" w:rsidRPr="004755B7" w:rsidRDefault="00B776A4" w:rsidP="00B776A4">
            <w:pPr>
              <w:spacing w:after="0" w:line="240" w:lineRule="auto"/>
              <w:ind w:right="-120"/>
              <w:rPr>
                <w:rFonts w:eastAsia="Times New Roman" w:cstheme="minorHAnsi"/>
                <w:b/>
                <w:bCs/>
                <w:sz w:val="24"/>
                <w:szCs w:val="24"/>
                <w:highlight w:val="yellow"/>
                <w:lang w:eastAsia="nl-NL"/>
              </w:rPr>
            </w:pPr>
            <w:r w:rsidRPr="004755B7">
              <w:rPr>
                <w:rFonts w:eastAsia="Times New Roman" w:cstheme="minorHAnsi"/>
                <w:sz w:val="24"/>
                <w:szCs w:val="24"/>
                <w:highlight w:val="yellow"/>
                <w:lang w:eastAsia="nl-NL"/>
              </w:rPr>
              <w:t>Lessen uit de praktijk</w:t>
            </w:r>
            <w:r w:rsidRPr="004755B7">
              <w:rPr>
                <w:rFonts w:eastAsia="Times New Roman" w:cstheme="minorHAnsi"/>
                <w:sz w:val="24"/>
                <w:szCs w:val="24"/>
                <w:highlight w:val="yellow"/>
                <w:lang w:eastAsia="nl-NL"/>
              </w:rPr>
              <w:br/>
            </w:r>
            <w:proofErr w:type="spellStart"/>
            <w:r w:rsidRPr="004755B7">
              <w:rPr>
                <w:rFonts w:eastAsia="Times New Roman" w:cstheme="minorHAnsi"/>
                <w:b/>
                <w:bCs/>
                <w:sz w:val="24"/>
                <w:szCs w:val="24"/>
                <w:highlight w:val="yellow"/>
                <w:lang w:eastAsia="nl-NL"/>
              </w:rPr>
              <w:t>Emke</w:t>
            </w:r>
            <w:proofErr w:type="spellEnd"/>
            <w:r w:rsidRPr="004755B7">
              <w:rPr>
                <w:rFonts w:eastAsia="Times New Roman" w:cstheme="minorHAnsi"/>
                <w:b/>
                <w:bCs/>
                <w:sz w:val="24"/>
                <w:szCs w:val="24"/>
                <w:highlight w:val="yellow"/>
                <w:lang w:eastAsia="nl-NL"/>
              </w:rPr>
              <w:t xml:space="preserve"> Plomp</w:t>
            </w:r>
          </w:p>
          <w:p w14:paraId="11FB0AE1" w14:textId="77777777" w:rsidR="004755B7" w:rsidRPr="004755B7" w:rsidRDefault="004755B7" w:rsidP="004755B7">
            <w:pPr>
              <w:spacing w:after="0" w:line="240" w:lineRule="auto"/>
              <w:ind w:right="-120"/>
              <w:jc w:val="both"/>
              <w:rPr>
                <w:rFonts w:eastAsia="Times New Roman" w:cstheme="minorHAnsi"/>
                <w:sz w:val="24"/>
                <w:szCs w:val="24"/>
                <w:highlight w:val="yellow"/>
                <w:lang w:eastAsia="nl-NL"/>
              </w:rPr>
            </w:pPr>
            <w:proofErr w:type="spellStart"/>
            <w:r w:rsidRPr="004755B7">
              <w:rPr>
                <w:rFonts w:eastAsia="Times New Roman" w:cstheme="minorHAnsi"/>
                <w:sz w:val="24"/>
                <w:szCs w:val="24"/>
                <w:highlight w:val="yellow"/>
                <w:lang w:eastAsia="nl-NL"/>
              </w:rPr>
              <w:lastRenderedPageBreak/>
              <w:t>Emke</w:t>
            </w:r>
            <w:proofErr w:type="spellEnd"/>
            <w:r w:rsidRPr="004755B7">
              <w:rPr>
                <w:rFonts w:eastAsia="Times New Roman" w:cstheme="minorHAnsi"/>
                <w:sz w:val="24"/>
                <w:szCs w:val="24"/>
                <w:highlight w:val="yellow"/>
                <w:lang w:eastAsia="nl-NL"/>
              </w:rPr>
              <w:t xml:space="preserve"> Plomp is werkzaam als psychiater bij </w:t>
            </w:r>
            <w:proofErr w:type="spellStart"/>
            <w:r w:rsidRPr="004755B7">
              <w:rPr>
                <w:rFonts w:eastAsia="Times New Roman" w:cstheme="minorHAnsi"/>
                <w:sz w:val="24"/>
                <w:szCs w:val="24"/>
                <w:highlight w:val="yellow"/>
                <w:lang w:eastAsia="nl-NL"/>
              </w:rPr>
              <w:t>Altrecht</w:t>
            </w:r>
            <w:proofErr w:type="spellEnd"/>
            <w:r w:rsidRPr="004755B7">
              <w:rPr>
                <w:rFonts w:eastAsia="Times New Roman" w:cstheme="minorHAnsi"/>
                <w:sz w:val="24"/>
                <w:szCs w:val="24"/>
                <w:highlight w:val="yellow"/>
                <w:lang w:eastAsia="nl-NL"/>
              </w:rPr>
              <w:t xml:space="preserve">. Ze is bovendien juridisch adviseur, trainer en mediator bij PSYCHOLEX, gezondheidsrechtelijke advisering en nascholing. </w:t>
            </w:r>
          </w:p>
          <w:p w14:paraId="3E15979B" w14:textId="66DD098A" w:rsidR="004755B7" w:rsidRPr="004755B7" w:rsidRDefault="004755B7" w:rsidP="004755B7">
            <w:pPr>
              <w:spacing w:after="0" w:line="240" w:lineRule="auto"/>
              <w:ind w:right="-120"/>
              <w:jc w:val="both"/>
              <w:rPr>
                <w:rFonts w:eastAsia="Times New Roman" w:cstheme="minorHAnsi"/>
                <w:sz w:val="24"/>
                <w:szCs w:val="24"/>
                <w:highlight w:val="yellow"/>
                <w:lang w:eastAsia="nl-NL"/>
              </w:rPr>
            </w:pPr>
            <w:proofErr w:type="spellStart"/>
            <w:r w:rsidRPr="004755B7">
              <w:rPr>
                <w:rFonts w:eastAsia="Times New Roman" w:cstheme="minorHAnsi"/>
                <w:sz w:val="24"/>
                <w:szCs w:val="24"/>
                <w:highlight w:val="yellow"/>
                <w:lang w:eastAsia="nl-NL"/>
              </w:rPr>
              <w:t>Emke</w:t>
            </w:r>
            <w:proofErr w:type="spellEnd"/>
            <w:r w:rsidRPr="004755B7">
              <w:rPr>
                <w:rFonts w:eastAsia="Times New Roman" w:cstheme="minorHAnsi"/>
                <w:sz w:val="24"/>
                <w:szCs w:val="24"/>
                <w:highlight w:val="yellow"/>
                <w:lang w:eastAsia="nl-NL"/>
              </w:rPr>
              <w:t xml:space="preserve"> plomp gaat in haar lezing in op wat er te leren valt uit de tuchtrechtspraak op het gebied van grenzen in de psychotherapie. Wat betekent dit voor de </w:t>
            </w:r>
            <w:proofErr w:type="spellStart"/>
            <w:r w:rsidRPr="004755B7">
              <w:rPr>
                <w:rFonts w:eastAsia="Times New Roman" w:cstheme="minorHAnsi"/>
                <w:sz w:val="24"/>
                <w:szCs w:val="24"/>
                <w:highlight w:val="yellow"/>
                <w:lang w:eastAsia="nl-NL"/>
              </w:rPr>
              <w:t>prakijk</w:t>
            </w:r>
            <w:proofErr w:type="spellEnd"/>
            <w:r w:rsidRPr="004755B7">
              <w:rPr>
                <w:rFonts w:eastAsia="Times New Roman" w:cstheme="minorHAnsi"/>
                <w:sz w:val="24"/>
                <w:szCs w:val="24"/>
                <w:highlight w:val="yellow"/>
                <w:lang w:eastAsia="nl-NL"/>
              </w:rPr>
              <w:t>? Gaat ook u wel eens over de grens? En hoe kunt u dit voorkomen?</w:t>
            </w:r>
          </w:p>
        </w:tc>
      </w:tr>
      <w:tr w:rsidR="00B776A4" w:rsidRPr="00B776A4" w14:paraId="21A7EF4C" w14:textId="77777777" w:rsidTr="00B776A4">
        <w:tc>
          <w:tcPr>
            <w:tcW w:w="1560" w:type="dxa"/>
            <w:tcBorders>
              <w:top w:val="single" w:sz="6" w:space="0" w:color="DDDDDD"/>
            </w:tcBorders>
            <w:tcMar>
              <w:top w:w="120" w:type="dxa"/>
              <w:left w:w="120" w:type="dxa"/>
              <w:bottom w:w="120" w:type="dxa"/>
              <w:right w:w="120" w:type="dxa"/>
            </w:tcMar>
            <w:hideMark/>
          </w:tcPr>
          <w:p w14:paraId="29721A8B"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lastRenderedPageBreak/>
              <w:t>17.00-17.30   </w:t>
            </w:r>
          </w:p>
        </w:tc>
        <w:tc>
          <w:tcPr>
            <w:tcW w:w="0" w:type="auto"/>
            <w:tcBorders>
              <w:top w:val="single" w:sz="6" w:space="0" w:color="DDDDDD"/>
            </w:tcBorders>
            <w:tcMar>
              <w:top w:w="120" w:type="dxa"/>
              <w:left w:w="120" w:type="dxa"/>
              <w:bottom w:w="120" w:type="dxa"/>
              <w:right w:w="120" w:type="dxa"/>
            </w:tcMar>
            <w:hideMark/>
          </w:tcPr>
          <w:p w14:paraId="1971110D"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b/>
                <w:bCs/>
                <w:sz w:val="24"/>
                <w:szCs w:val="24"/>
                <w:lang w:eastAsia="nl-NL"/>
              </w:rPr>
              <w:t xml:space="preserve">Coen </w:t>
            </w:r>
            <w:proofErr w:type="spellStart"/>
            <w:r w:rsidRPr="00B776A4">
              <w:rPr>
                <w:rFonts w:eastAsia="Times New Roman" w:cstheme="minorHAnsi"/>
                <w:b/>
                <w:bCs/>
                <w:sz w:val="24"/>
                <w:szCs w:val="24"/>
                <w:lang w:eastAsia="nl-NL"/>
              </w:rPr>
              <w:t>Verbraak</w:t>
            </w:r>
            <w:proofErr w:type="spellEnd"/>
            <w:r w:rsidRPr="00B776A4">
              <w:rPr>
                <w:rFonts w:eastAsia="Times New Roman" w:cstheme="minorHAnsi"/>
                <w:sz w:val="24"/>
                <w:szCs w:val="24"/>
                <w:lang w:eastAsia="nl-NL"/>
              </w:rPr>
              <w:t> in gesprek met </w:t>
            </w:r>
            <w:r w:rsidRPr="00B776A4">
              <w:rPr>
                <w:rFonts w:eastAsia="Times New Roman" w:cstheme="minorHAnsi"/>
                <w:b/>
                <w:bCs/>
                <w:sz w:val="24"/>
                <w:szCs w:val="24"/>
                <w:lang w:eastAsia="nl-NL"/>
              </w:rPr>
              <w:t>Bart Chabot</w:t>
            </w:r>
          </w:p>
        </w:tc>
      </w:tr>
      <w:tr w:rsidR="00B776A4" w:rsidRPr="00B776A4" w14:paraId="6746AFA2" w14:textId="77777777" w:rsidTr="00B776A4">
        <w:tc>
          <w:tcPr>
            <w:tcW w:w="1560" w:type="dxa"/>
            <w:tcBorders>
              <w:top w:val="single" w:sz="6" w:space="0" w:color="DDDDDD"/>
            </w:tcBorders>
            <w:tcMar>
              <w:top w:w="120" w:type="dxa"/>
              <w:left w:w="120" w:type="dxa"/>
              <w:bottom w:w="120" w:type="dxa"/>
              <w:right w:w="120" w:type="dxa"/>
            </w:tcMar>
            <w:hideMark/>
          </w:tcPr>
          <w:p w14:paraId="42940CB4"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17.30</w:t>
            </w:r>
          </w:p>
        </w:tc>
        <w:tc>
          <w:tcPr>
            <w:tcW w:w="0" w:type="auto"/>
            <w:tcBorders>
              <w:top w:val="single" w:sz="6" w:space="0" w:color="DDDDDD"/>
            </w:tcBorders>
            <w:tcMar>
              <w:top w:w="120" w:type="dxa"/>
              <w:left w:w="120" w:type="dxa"/>
              <w:bottom w:w="120" w:type="dxa"/>
              <w:right w:w="120" w:type="dxa"/>
            </w:tcMar>
            <w:hideMark/>
          </w:tcPr>
          <w:p w14:paraId="44B823EA" w14:textId="77777777" w:rsidR="00B776A4" w:rsidRPr="00B776A4" w:rsidRDefault="00B776A4" w:rsidP="00B776A4">
            <w:pPr>
              <w:spacing w:after="0" w:line="240" w:lineRule="auto"/>
              <w:ind w:right="-120"/>
              <w:rPr>
                <w:rFonts w:eastAsia="Times New Roman" w:cstheme="minorHAnsi"/>
                <w:sz w:val="24"/>
                <w:szCs w:val="24"/>
                <w:lang w:eastAsia="nl-NL"/>
              </w:rPr>
            </w:pPr>
            <w:r w:rsidRPr="00B776A4">
              <w:rPr>
                <w:rFonts w:eastAsia="Times New Roman" w:cstheme="minorHAnsi"/>
                <w:sz w:val="24"/>
                <w:szCs w:val="24"/>
                <w:lang w:eastAsia="nl-NL"/>
              </w:rPr>
              <w:t>Afsluiting</w:t>
            </w:r>
          </w:p>
        </w:tc>
      </w:tr>
    </w:tbl>
    <w:p w14:paraId="45932256" w14:textId="77777777" w:rsidR="00330A79" w:rsidRDefault="004755B7"/>
    <w:sectPr w:rsidR="0033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A4"/>
    <w:rsid w:val="0046618B"/>
    <w:rsid w:val="004755B7"/>
    <w:rsid w:val="00AB7DCC"/>
    <w:rsid w:val="00B77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F512"/>
  <w15:chartTrackingRefBased/>
  <w15:docId w15:val="{F05633F0-93C5-435A-BF75-3A79CD10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1187">
      <w:bodyDiv w:val="1"/>
      <w:marLeft w:val="0"/>
      <w:marRight w:val="0"/>
      <w:marTop w:val="0"/>
      <w:marBottom w:val="0"/>
      <w:divBdr>
        <w:top w:val="none" w:sz="0" w:space="0" w:color="auto"/>
        <w:left w:val="none" w:sz="0" w:space="0" w:color="auto"/>
        <w:bottom w:val="none" w:sz="0" w:space="0" w:color="auto"/>
        <w:right w:val="none" w:sz="0" w:space="0" w:color="auto"/>
      </w:divBdr>
      <w:divsChild>
        <w:div w:id="96679812">
          <w:marLeft w:val="0"/>
          <w:marRight w:val="0"/>
          <w:marTop w:val="0"/>
          <w:marBottom w:val="0"/>
          <w:divBdr>
            <w:top w:val="none" w:sz="0" w:space="0" w:color="auto"/>
            <w:left w:val="none" w:sz="0" w:space="0" w:color="auto"/>
            <w:bottom w:val="none" w:sz="0" w:space="0" w:color="auto"/>
            <w:right w:val="none" w:sz="0" w:space="0" w:color="auto"/>
          </w:divBdr>
        </w:div>
        <w:div w:id="115156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F817CD702E34F9AB677255140253C" ma:contentTypeVersion="12" ma:contentTypeDescription="Een nieuw document maken." ma:contentTypeScope="" ma:versionID="f4905b5c02dae719f736af40131b3617">
  <xsd:schema xmlns:xsd="http://www.w3.org/2001/XMLSchema" xmlns:xs="http://www.w3.org/2001/XMLSchema" xmlns:p="http://schemas.microsoft.com/office/2006/metadata/properties" xmlns:ns2="d4c8b0ae-4dd6-45bf-b65a-d275066130d9" xmlns:ns3="51c7e32d-a745-4a75-8e21-eff2b8c41a9b" targetNamespace="http://schemas.microsoft.com/office/2006/metadata/properties" ma:root="true" ma:fieldsID="0e5d7cdf9f7e42c467f881af52c77282" ns2:_="" ns3:_="">
    <xsd:import namespace="d4c8b0ae-4dd6-45bf-b65a-d275066130d9"/>
    <xsd:import namespace="51c7e32d-a745-4a75-8e21-eff2b8c41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b0ae-4dd6-45bf-b65a-d27506613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e32d-a745-4a75-8e21-eff2b8c41a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E2183-6B68-44DA-9E17-36B928EB265F}">
  <ds:schemaRefs>
    <ds:schemaRef ds:uri="http://schemas.microsoft.com/sharepoint/v3/contenttype/forms"/>
  </ds:schemaRefs>
</ds:datastoreItem>
</file>

<file path=customXml/itemProps2.xml><?xml version="1.0" encoding="utf-8"?>
<ds:datastoreItem xmlns:ds="http://schemas.openxmlformats.org/officeDocument/2006/customXml" ds:itemID="{BACAF852-8901-42C0-A086-F4389E67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b0ae-4dd6-45bf-b65a-d275066130d9"/>
    <ds:schemaRef ds:uri="51c7e32d-a745-4a75-8e21-eff2b8c41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83FC9-59A5-405F-9B15-F3D7601DA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Hoogland</dc:creator>
  <cp:keywords/>
  <dc:description/>
  <cp:lastModifiedBy>Monique Hoogland</cp:lastModifiedBy>
  <cp:revision>2</cp:revision>
  <dcterms:created xsi:type="dcterms:W3CDTF">2020-09-14T11:45:00Z</dcterms:created>
  <dcterms:modified xsi:type="dcterms:W3CDTF">2020-10-15T12:36:00Z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0x01010038FF817CD702E34F9AB677255140253C</vt:lpwstr>
  </property>
</Properties>
</file>